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3E5D" w:rsidRPr="00CD1682" w:rsidRDefault="002A3E5D" w:rsidP="002A3E5D">
      <w:pPr>
        <w:jc w:val="center"/>
        <w:rPr>
          <w:rFonts w:ascii="Times New Roman" w:hAnsi="Times New Roman"/>
          <w:bCs/>
        </w:rPr>
      </w:pPr>
      <w:r w:rsidRPr="003846D1">
        <w:rPr>
          <w:rFonts w:ascii="Times New Roman" w:hAnsi="Times New Roman"/>
          <w:b/>
          <w:bCs/>
          <w:lang w:val="sr-Cyrl-CS"/>
        </w:rPr>
        <w:t>Табела 5.2.</w:t>
      </w:r>
      <w:r w:rsidRPr="003846D1">
        <w:rPr>
          <w:rFonts w:ascii="Times New Roman" w:hAnsi="Times New Roman"/>
          <w:bCs/>
          <w:lang w:val="sr-Cyrl-CS"/>
        </w:rPr>
        <w:t xml:space="preserve"> </w:t>
      </w:r>
      <w:r w:rsidR="003846D1" w:rsidRPr="003846D1">
        <w:rPr>
          <w:rFonts w:ascii="Times New Roman" w:hAnsi="Times New Roman"/>
          <w:b/>
          <w:bCs/>
          <w:sz w:val="24"/>
          <w:szCs w:val="24"/>
          <w:lang w:val="sr-Cyrl-CS"/>
        </w:rPr>
        <w:t>Монетарна економија</w:t>
      </w:r>
      <w:r w:rsidR="00CD1682">
        <w:rPr>
          <w:rFonts w:ascii="Times New Roman" w:hAnsi="Times New Roman"/>
          <w:b/>
          <w:bCs/>
          <w:sz w:val="24"/>
          <w:szCs w:val="24"/>
        </w:rPr>
        <w:t xml:space="preserve"> II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0"/>
        <w:gridCol w:w="2190"/>
        <w:gridCol w:w="1308"/>
        <w:gridCol w:w="2280"/>
        <w:gridCol w:w="1395"/>
      </w:tblGrid>
      <w:tr w:rsidR="002A3E5D" w:rsidRPr="003846D1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3846D1" w:rsidRDefault="002A3E5D" w:rsidP="00CD1682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 :</w:t>
            </w:r>
            <w:r w:rsidR="0060724A" w:rsidRPr="003846D1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3846D1" w:rsidRPr="003846D1">
              <w:rPr>
                <w:rFonts w:ascii="Times New Roman" w:eastAsia="Times New Roman" w:hAnsi="Times New Roman"/>
                <w:bCs/>
              </w:rPr>
              <w:t xml:space="preserve">Економија </w:t>
            </w:r>
            <w:r w:rsidR="00CD1682">
              <w:rPr>
                <w:rFonts w:ascii="Times New Roman" w:eastAsia="Times New Roman" w:hAnsi="Times New Roman"/>
                <w:bCs/>
              </w:rPr>
              <w:t xml:space="preserve"> (модули: </w:t>
            </w:r>
            <w:r w:rsidR="0060724A" w:rsidRPr="003846D1">
              <w:rPr>
                <w:rFonts w:ascii="Times New Roman" w:eastAsia="Times New Roman" w:hAnsi="Times New Roman"/>
                <w:bCs/>
              </w:rPr>
              <w:t>Финансије, бан</w:t>
            </w:r>
            <w:r w:rsidR="003846D1" w:rsidRPr="003846D1">
              <w:rPr>
                <w:rFonts w:ascii="Times New Roman" w:eastAsia="Times New Roman" w:hAnsi="Times New Roman"/>
                <w:bCs/>
              </w:rPr>
              <w:t>карство и осигурање</w:t>
            </w:r>
            <w:r w:rsidR="00CD1682">
              <w:rPr>
                <w:rFonts w:ascii="Times New Roman" w:eastAsia="Times New Roman" w:hAnsi="Times New Roman"/>
                <w:bCs/>
              </w:rPr>
              <w:t xml:space="preserve"> и</w:t>
            </w:r>
            <w:r w:rsidR="003846D1" w:rsidRPr="003846D1">
              <w:rPr>
                <w:rFonts w:ascii="Times New Roman" w:eastAsia="Times New Roman" w:hAnsi="Times New Roman"/>
                <w:bCs/>
              </w:rPr>
              <w:t xml:space="preserve"> </w:t>
            </w:r>
            <w:r w:rsidR="0060724A" w:rsidRPr="003846D1">
              <w:rPr>
                <w:rFonts w:ascii="Times New Roman" w:eastAsia="Times New Roman" w:hAnsi="Times New Roman"/>
                <w:bCs/>
              </w:rPr>
              <w:t xml:space="preserve">Међународни </w:t>
            </w:r>
            <w:r w:rsidR="00CD1682">
              <w:rPr>
                <w:rFonts w:ascii="Times New Roman" w:eastAsia="Times New Roman" w:hAnsi="Times New Roman"/>
                <w:bCs/>
              </w:rPr>
              <w:t>менаџмент)</w:t>
            </w:r>
          </w:p>
        </w:tc>
      </w:tr>
      <w:tr w:rsidR="002A3E5D" w:rsidRPr="003846D1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3846D1" w:rsidRDefault="002A3E5D" w:rsidP="003846D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</w:t>
            </w:r>
            <w:r w:rsidR="003846D1" w:rsidRPr="003846D1">
              <w:rPr>
                <w:rFonts w:ascii="Times New Roman" w:hAnsi="Times New Roman"/>
                <w:bCs/>
                <w:sz w:val="24"/>
                <w:szCs w:val="24"/>
                <w:lang w:val="sr-Cyrl-CS"/>
              </w:rPr>
              <w:t>Монетарна економија</w:t>
            </w:r>
            <w:r w:rsidR="00CD168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CD1682" w:rsidRPr="007759FF">
              <w:rPr>
                <w:rFonts w:ascii="Times New Roman" w:hAnsi="Times New Roman"/>
                <w:bCs/>
                <w:sz w:val="24"/>
                <w:szCs w:val="24"/>
              </w:rPr>
              <w:t>II</w:t>
            </w:r>
            <w:r w:rsidR="00CD1682" w:rsidRPr="007759FF">
              <w:rPr>
                <w:rFonts w:ascii="Times New Roman" w:hAnsi="Times New Roman"/>
                <w:bCs/>
                <w:sz w:val="24"/>
                <w:szCs w:val="24"/>
                <w:lang w:val="sr-Cyrl-CS"/>
              </w:rPr>
              <w:t xml:space="preserve"> </w:t>
            </w:r>
          </w:p>
        </w:tc>
      </w:tr>
      <w:tr w:rsidR="002A3E5D" w:rsidRPr="003846D1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 w:rsidRPr="003846D1">
              <w:rPr>
                <w:rFonts w:ascii="Times New Roman" w:hAnsi="Times New Roman"/>
                <w:b/>
                <w:bCs/>
                <w:sz w:val="20"/>
                <w:szCs w:val="20"/>
              </w:rPr>
              <w:t>/наставници</w:t>
            </w:r>
            <w:r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60724A"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60724A" w:rsidRPr="003846D1">
              <w:rPr>
                <w:rFonts w:ascii="Times New Roman" w:hAnsi="Times New Roman"/>
                <w:lang w:val="sr-Cyrl-CS"/>
              </w:rPr>
              <w:t>Ђуровић-Тодоровић, Н, Јадранка, Ђорђевић, С, Марина</w:t>
            </w:r>
          </w:p>
        </w:tc>
      </w:tr>
      <w:tr w:rsidR="002A3E5D" w:rsidRPr="003846D1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Статус предмета:</w:t>
            </w:r>
          </w:p>
          <w:p w:rsidR="0060724A" w:rsidRPr="003846D1" w:rsidRDefault="00591CF8" w:rsidP="00CD1682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46D1">
              <w:rPr>
                <w:rFonts w:ascii="Times New Roman" w:hAnsi="Times New Roman"/>
                <w:b/>
                <w:bCs/>
                <w:i/>
                <w:iCs/>
                <w:lang w:val="sr-Cyrl-CS"/>
              </w:rPr>
              <w:t xml:space="preserve">изборни </w:t>
            </w:r>
            <w:r w:rsidRPr="003846D1">
              <w:rPr>
                <w:rFonts w:ascii="Times New Roman" w:hAnsi="Times New Roman"/>
                <w:lang w:val="sr-Cyrl-CS"/>
              </w:rPr>
              <w:t xml:space="preserve"> (на </w:t>
            </w:r>
            <w:r w:rsidR="006144EC" w:rsidRPr="003846D1">
              <w:rPr>
                <w:rFonts w:ascii="Times New Roman" w:hAnsi="Times New Roman"/>
                <w:lang w:val="sr-Cyrl-CS"/>
              </w:rPr>
              <w:t>модулима</w:t>
            </w:r>
            <w:r w:rsidR="003846D1" w:rsidRPr="003846D1">
              <w:rPr>
                <w:rFonts w:ascii="Times New Roman" w:hAnsi="Times New Roman"/>
                <w:lang w:val="sr-Cyrl-CS"/>
              </w:rPr>
              <w:t xml:space="preserve">: </w:t>
            </w:r>
            <w:r w:rsidR="006144EC" w:rsidRPr="003846D1">
              <w:rPr>
                <w:rFonts w:ascii="Times New Roman" w:hAnsi="Times New Roman"/>
                <w:lang w:val="sr-Cyrl-CS"/>
              </w:rPr>
              <w:t xml:space="preserve"> </w:t>
            </w:r>
            <w:r w:rsidR="00CD1682">
              <w:rPr>
                <w:rFonts w:ascii="Times New Roman" w:eastAsia="Times New Roman" w:hAnsi="Times New Roman"/>
                <w:bCs/>
              </w:rPr>
              <w:t>Финансије, банкарство и осигурање</w:t>
            </w:r>
            <w:r w:rsidR="00CD1682">
              <w:rPr>
                <w:rFonts w:ascii="Times New Roman" w:hAnsi="Times New Roman"/>
                <w:lang w:val="sr-Cyrl-CS"/>
              </w:rPr>
              <w:t xml:space="preserve"> и</w:t>
            </w:r>
            <w:r w:rsidR="003846D1" w:rsidRPr="003846D1">
              <w:rPr>
                <w:rFonts w:ascii="Times New Roman" w:hAnsi="Times New Roman"/>
                <w:lang w:val="sr-Cyrl-CS"/>
              </w:rPr>
              <w:t xml:space="preserve">  М</w:t>
            </w:r>
            <w:r w:rsidR="00CD1682">
              <w:rPr>
                <w:rFonts w:ascii="Times New Roman" w:hAnsi="Times New Roman"/>
                <w:lang w:val="sr-Cyrl-CS"/>
              </w:rPr>
              <w:t>еђународни м</w:t>
            </w:r>
            <w:r w:rsidR="006144EC" w:rsidRPr="003846D1">
              <w:rPr>
                <w:rFonts w:ascii="Times New Roman" w:hAnsi="Times New Roman"/>
                <w:lang w:val="sr-Cyrl-CS"/>
              </w:rPr>
              <w:t>енаџмент</w:t>
            </w:r>
            <w:r w:rsidRPr="003846D1">
              <w:rPr>
                <w:rFonts w:ascii="Times New Roman" w:hAnsi="Times New Roman"/>
                <w:lang w:val="sr-Cyrl-CS"/>
              </w:rPr>
              <w:t>)</w:t>
            </w:r>
          </w:p>
        </w:tc>
      </w:tr>
      <w:tr w:rsidR="002A3E5D" w:rsidRPr="003846D1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3846D1" w:rsidRDefault="002A3E5D" w:rsidP="00CD1682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Број ЕСПБ:</w:t>
            </w:r>
            <w:r w:rsidR="006144EC"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CD1682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5</w:t>
            </w:r>
            <w:r w:rsidR="006144EC" w:rsidRPr="003846D1">
              <w:rPr>
                <w:rFonts w:ascii="Times New Roman" w:hAnsi="Times New Roman"/>
                <w:lang w:val="sr-Cyrl-CS"/>
              </w:rPr>
              <w:t xml:space="preserve"> ЕСПБ</w:t>
            </w:r>
          </w:p>
        </w:tc>
      </w:tr>
      <w:tr w:rsidR="002A3E5D" w:rsidRPr="003846D1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3846D1" w:rsidRDefault="002A3E5D" w:rsidP="00CD1682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  <w:r w:rsidR="006144EC"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CD1682" w:rsidRPr="00CD168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завршен претходни ниво студија</w:t>
            </w:r>
          </w:p>
        </w:tc>
      </w:tr>
      <w:tr w:rsidR="002A3E5D" w:rsidRPr="003846D1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</w:p>
          <w:p w:rsidR="00CD1682" w:rsidRPr="00CD1682" w:rsidRDefault="00CD1682" w:rsidP="00132B43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CD168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Oспособљавање 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студената за разумевање </w:t>
            </w:r>
            <w:r w:rsidR="009A6C2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сложених теоријских и примењених знања који се тичу избора монетарне стратегије и</w:t>
            </w:r>
            <w:r w:rsidR="009A6C2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процеса вођења монетарне политике кроз проучавање </w:t>
            </w:r>
            <w:r w:rsidRPr="00CD168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проблематике савременог новца и његовог утицаја на економска кретања, овладавање вештинама тумачења монетарних извештаја, оспособљавање студената за разумевање и тумачење монетарних мера и инструмената 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које централне банке изабраних земаља користе у вођењу</w:t>
            </w:r>
            <w:r w:rsidRPr="00CD168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монетарне политике</w:t>
            </w:r>
            <w:r w:rsidR="009A6C2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, разумевање узрока и последица хиперинфлација, а све у циљу</w:t>
            </w:r>
            <w:r w:rsidR="00132B4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правилног сагледавања улоге и значаја монетарне политике у функционисању финансијског и реалног сектора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. </w:t>
            </w:r>
          </w:p>
        </w:tc>
      </w:tr>
      <w:tr w:rsidR="002A3E5D" w:rsidRPr="003846D1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</w:p>
          <w:p w:rsidR="00CD1682" w:rsidRPr="00CD1682" w:rsidRDefault="005E0811" w:rsidP="00132B43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Овладавање проблематиком</w:t>
            </w:r>
            <w:r w:rsidRPr="003846D1">
              <w:rPr>
                <w:rFonts w:ascii="Times New Roman" w:hAnsi="Times New Roman"/>
                <w:lang w:val="sr-Cyrl-CS"/>
              </w:rPr>
              <w:t xml:space="preserve"> из области монетарне економије</w:t>
            </w:r>
            <w:r>
              <w:rPr>
                <w:rFonts w:ascii="Times New Roman" w:hAnsi="Times New Roman"/>
                <w:lang w:val="sr-Cyrl-CS"/>
              </w:rPr>
              <w:t xml:space="preserve"> кроз анализу савремених алата и инструмената којима се користе централне банке у вођењу монетарне политике</w:t>
            </w:r>
            <w:r w:rsidR="003846D1" w:rsidRPr="003846D1">
              <w:rPr>
                <w:rFonts w:ascii="Times New Roman" w:hAnsi="Times New Roman"/>
                <w:lang w:val="sr-Cyrl-CS"/>
              </w:rPr>
              <w:t>, коректно тумачење монетарних токова и умеће тумачења и примене прописа и одредби везаних за монетарна кр</w:t>
            </w:r>
            <w:r w:rsidR="00CD1682">
              <w:rPr>
                <w:rFonts w:ascii="Times New Roman" w:hAnsi="Times New Roman"/>
                <w:lang w:val="sr-Cyrl-CS"/>
              </w:rPr>
              <w:t>етања и промене вредности новца</w:t>
            </w:r>
            <w:r w:rsidR="00132B43">
              <w:rPr>
                <w:rFonts w:ascii="Times New Roman" w:hAnsi="Times New Roman"/>
                <w:lang w:val="sr-Cyrl-CS"/>
              </w:rPr>
              <w:t>, односно продубљивање постојећих и стицање нових знања и способности за доношење квалитетних одлука у монетарном сектору, али и за зналачко управљање новцем у реалном сектору.</w:t>
            </w:r>
            <w:r w:rsidR="00CD1682">
              <w:rPr>
                <w:rFonts w:ascii="Times New Roman" w:hAnsi="Times New Roman"/>
                <w:lang w:val="sr-Cyrl-CS"/>
              </w:rPr>
              <w:t xml:space="preserve"> </w:t>
            </w:r>
          </w:p>
        </w:tc>
      </w:tr>
      <w:tr w:rsidR="002A3E5D" w:rsidRPr="003846D1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</w:p>
          <w:p w:rsidR="005E0811" w:rsidRDefault="005E0811" w:rsidP="003846D1">
            <w:pPr>
              <w:rPr>
                <w:rFonts w:ascii="Times New Roman" w:hAnsi="Times New Roman"/>
                <w:lang w:val="sr-Cyrl-CS"/>
              </w:rPr>
            </w:pPr>
            <w:r w:rsidRPr="005E0811">
              <w:rPr>
                <w:rFonts w:ascii="Times New Roman" w:hAnsi="Times New Roman"/>
                <w:lang w:val="sr-Cyrl-CS"/>
              </w:rPr>
              <w:t xml:space="preserve">Анализа облика и структуре савременог новца, </w:t>
            </w:r>
            <w:r w:rsidR="00132B43">
              <w:rPr>
                <w:rFonts w:ascii="Times New Roman" w:hAnsi="Times New Roman"/>
                <w:lang w:val="sr-Cyrl-CS"/>
              </w:rPr>
              <w:t>Концепти монетарне политике, Инструменти монетарног регулисања, И</w:t>
            </w:r>
            <w:r w:rsidRPr="005E0811">
              <w:rPr>
                <w:rFonts w:ascii="Times New Roman" w:hAnsi="Times New Roman"/>
                <w:lang w:val="sr-Cyrl-CS"/>
              </w:rPr>
              <w:t xml:space="preserve">дентификација проблема у вођењу монетарне политике, </w:t>
            </w:r>
            <w:r w:rsidR="00132B43">
              <w:rPr>
                <w:rFonts w:ascii="Times New Roman" w:hAnsi="Times New Roman"/>
                <w:lang w:val="sr-Cyrl-CS"/>
              </w:rPr>
              <w:t xml:space="preserve">Избор оптималне монетарне </w:t>
            </w:r>
            <w:r w:rsidRPr="005E0811">
              <w:rPr>
                <w:rFonts w:ascii="Times New Roman" w:hAnsi="Times New Roman"/>
                <w:lang w:val="sr-Cyrl-CS"/>
              </w:rPr>
              <w:t xml:space="preserve">стратегије, </w:t>
            </w:r>
            <w:r w:rsidR="00132B43">
              <w:rPr>
                <w:rFonts w:ascii="Times New Roman" w:hAnsi="Times New Roman"/>
                <w:lang w:val="sr-Cyrl-CS"/>
              </w:rPr>
              <w:t>Процес креирања новца и структура монетарних агрегата, А</w:t>
            </w:r>
            <w:r w:rsidRPr="005E0811">
              <w:rPr>
                <w:rFonts w:ascii="Times New Roman" w:hAnsi="Times New Roman"/>
                <w:lang w:val="sr-Cyrl-CS"/>
              </w:rPr>
              <w:t xml:space="preserve">нализа тражње новца, </w:t>
            </w:r>
            <w:r w:rsidR="00132B43">
              <w:rPr>
                <w:rFonts w:ascii="Times New Roman" w:hAnsi="Times New Roman"/>
                <w:lang w:val="sr-Cyrl-CS"/>
              </w:rPr>
              <w:t xml:space="preserve">Анализа највећих </w:t>
            </w:r>
            <w:r w:rsidR="009A6C23">
              <w:rPr>
                <w:rFonts w:ascii="Times New Roman" w:hAnsi="Times New Roman"/>
                <w:lang w:val="sr-Cyrl-CS"/>
              </w:rPr>
              <w:t>хиперинфлациј</w:t>
            </w:r>
            <w:r w:rsidR="00132B43">
              <w:rPr>
                <w:rFonts w:ascii="Times New Roman" w:hAnsi="Times New Roman"/>
                <w:lang w:val="sr-Cyrl-CS"/>
              </w:rPr>
              <w:t>а</w:t>
            </w:r>
            <w:r w:rsidR="009A6C23">
              <w:rPr>
                <w:rFonts w:ascii="Times New Roman" w:hAnsi="Times New Roman"/>
                <w:lang w:val="sr-Cyrl-CS"/>
              </w:rPr>
              <w:t xml:space="preserve">, </w:t>
            </w:r>
            <w:r w:rsidR="00132B43">
              <w:rPr>
                <w:rFonts w:ascii="Times New Roman" w:hAnsi="Times New Roman"/>
                <w:lang w:val="sr-Cyrl-CS"/>
              </w:rPr>
              <w:t>А</w:t>
            </w:r>
            <w:r w:rsidRPr="005E0811">
              <w:rPr>
                <w:rFonts w:ascii="Times New Roman" w:hAnsi="Times New Roman"/>
                <w:lang w:val="sr-Cyrl-CS"/>
              </w:rPr>
              <w:t xml:space="preserve">нализа антиинфлаторних стратегија, </w:t>
            </w:r>
            <w:r w:rsidR="00132B43">
              <w:rPr>
                <w:rFonts w:ascii="Times New Roman" w:hAnsi="Times New Roman"/>
                <w:lang w:val="sr-Cyrl-CS"/>
              </w:rPr>
              <w:t>Т</w:t>
            </w:r>
            <w:r w:rsidRPr="005E0811">
              <w:rPr>
                <w:rFonts w:ascii="Times New Roman" w:hAnsi="Times New Roman"/>
                <w:lang w:val="sr-Cyrl-CS"/>
              </w:rPr>
              <w:t>рансмисиони механизми у монетарној политици</w:t>
            </w:r>
            <w:r w:rsidR="00132B43">
              <w:rPr>
                <w:rFonts w:ascii="Times New Roman" w:hAnsi="Times New Roman"/>
                <w:lang w:val="sr-Cyrl-CS"/>
              </w:rPr>
              <w:t>, Независност централне банке, Индикатори монетарне политике, Усклађеност мера монетарне и фискалне политике</w:t>
            </w:r>
            <w:r>
              <w:rPr>
                <w:rFonts w:ascii="Times New Roman" w:hAnsi="Times New Roman"/>
                <w:lang w:val="sr-Cyrl-CS"/>
              </w:rPr>
              <w:t>.</w:t>
            </w:r>
          </w:p>
          <w:p w:rsidR="005E0811" w:rsidRPr="005E0811" w:rsidRDefault="005E0811" w:rsidP="003846D1">
            <w:pPr>
              <w:rPr>
                <w:rFonts w:ascii="Times New Roman" w:hAnsi="Times New Roman"/>
                <w:lang w:val="sr-Cyrl-CS"/>
              </w:rPr>
            </w:pPr>
          </w:p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Практична настава </w:t>
            </w:r>
          </w:p>
          <w:p w:rsidR="002A3E5D" w:rsidRPr="003846D1" w:rsidRDefault="00132B43" w:rsidP="0018429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П</w:t>
            </w:r>
            <w:r w:rsidR="005E0811" w:rsidRPr="005E0811">
              <w:rPr>
                <w:rFonts w:ascii="Times New Roman" w:hAnsi="Times New Roman"/>
                <w:lang w:val="sr-Cyrl-CS"/>
              </w:rPr>
              <w:t>римене стечених теоријских знања у пракси, праћење монетарних показатеља, анализа монетарног инструмен</w:t>
            </w:r>
            <w:r w:rsidR="005E0811">
              <w:rPr>
                <w:rFonts w:ascii="Times New Roman" w:hAnsi="Times New Roman"/>
                <w:lang w:val="sr-Cyrl-CS"/>
              </w:rPr>
              <w:t>тарија, начини мерења инфлације, предавања из праксе</w:t>
            </w:r>
            <w:r w:rsidR="005E0811" w:rsidRPr="005E0811">
              <w:rPr>
                <w:rFonts w:ascii="Times New Roman" w:hAnsi="Times New Roman"/>
                <w:lang w:val="sr-Cyrl-CS"/>
              </w:rPr>
              <w:t>.</w:t>
            </w:r>
          </w:p>
        </w:tc>
      </w:tr>
      <w:tr w:rsidR="002A3E5D" w:rsidRPr="003846D1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Литература </w:t>
            </w:r>
          </w:p>
          <w:p w:rsidR="005E0811" w:rsidRPr="005E0811" w:rsidRDefault="005E0811" w:rsidP="005E0811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ind w:left="596" w:hanging="236"/>
              <w:rPr>
                <w:rFonts w:ascii="Times New Roman" w:hAnsi="Times New Roman"/>
                <w:sz w:val="20"/>
                <w:szCs w:val="20"/>
              </w:rPr>
            </w:pPr>
            <w:r w:rsidRPr="005E0811">
              <w:rPr>
                <w:rFonts w:ascii="Times New Roman" w:hAnsi="Times New Roman"/>
                <w:sz w:val="20"/>
                <w:szCs w:val="20"/>
              </w:rPr>
              <w:t xml:space="preserve">Ђуровић-Тодоровић Ј.,  Ђорђевић, М., </w:t>
            </w:r>
            <w:r w:rsidRPr="005E081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(2011), </w:t>
            </w:r>
            <w:r w:rsidRPr="005E081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E0811">
              <w:rPr>
                <w:rFonts w:ascii="Times New Roman" w:hAnsi="Times New Roman"/>
                <w:i/>
                <w:sz w:val="20"/>
                <w:szCs w:val="20"/>
              </w:rPr>
              <w:t>МОНЕТАРН</w:t>
            </w:r>
            <w:r w:rsidR="00AA37E7">
              <w:rPr>
                <w:rFonts w:ascii="Times New Roman" w:hAnsi="Times New Roman"/>
                <w:i/>
                <w:sz w:val="20"/>
                <w:szCs w:val="20"/>
                <w:lang w:val="sr-Cyrl-BA"/>
              </w:rPr>
              <w:t>А</w:t>
            </w:r>
            <w:r w:rsidRPr="005E0811">
              <w:rPr>
                <w:rFonts w:ascii="Times New Roman" w:hAnsi="Times New Roman"/>
                <w:i/>
                <w:sz w:val="20"/>
                <w:szCs w:val="20"/>
              </w:rPr>
              <w:t xml:space="preserve"> СТРАТЕГИЈА</w:t>
            </w:r>
            <w:r w:rsidRPr="005E0811">
              <w:rPr>
                <w:rFonts w:ascii="Times New Roman" w:hAnsi="Times New Roman"/>
                <w:sz w:val="20"/>
                <w:szCs w:val="20"/>
              </w:rPr>
              <w:t>, Економски факултет, Ниш</w:t>
            </w:r>
          </w:p>
          <w:p w:rsidR="002A3E5D" w:rsidRDefault="006144EC" w:rsidP="005E0811">
            <w:pPr>
              <w:pStyle w:val="ListParagraph"/>
              <w:numPr>
                <w:ilvl w:val="0"/>
                <w:numId w:val="2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5E081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Ђуровић-Тодоровић, Ј., (201</w:t>
            </w:r>
            <w:r w:rsidR="003846D1" w:rsidRPr="005E081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4</w:t>
            </w:r>
            <w:r w:rsidRPr="005E081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), </w:t>
            </w:r>
            <w:r w:rsidR="003846D1" w:rsidRPr="005E081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МОНЕТАРНА ЕКОНОМИЈА</w:t>
            </w:r>
            <w:r w:rsidRPr="005E081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, Економски факултет, Ниш</w:t>
            </w:r>
          </w:p>
          <w:p w:rsidR="00132B43" w:rsidRPr="007759FF" w:rsidRDefault="00132B43" w:rsidP="005E0811">
            <w:pPr>
              <w:pStyle w:val="ListParagraph"/>
              <w:numPr>
                <w:ilvl w:val="0"/>
                <w:numId w:val="2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Frederic S. Mishkin</w:t>
            </w:r>
            <w:r w:rsidR="0018429C">
              <w:rPr>
                <w:rFonts w:ascii="Times New Roman" w:hAnsi="Times New Roman"/>
                <w:bCs/>
                <w:sz w:val="20"/>
                <w:szCs w:val="20"/>
              </w:rPr>
              <w:t>, (2006.)</w:t>
            </w:r>
            <w:r w:rsidR="007759FF">
              <w:rPr>
                <w:rFonts w:ascii="Times New Roman" w:hAnsi="Times New Roman"/>
                <w:bCs/>
                <w:sz w:val="20"/>
                <w:szCs w:val="20"/>
              </w:rPr>
              <w:t xml:space="preserve">  </w:t>
            </w:r>
            <w:r w:rsidR="007759FF" w:rsidRPr="007759FF">
              <w:rPr>
                <w:rFonts w:ascii="Times New Roman" w:hAnsi="Times New Roman"/>
                <w:bCs/>
                <w:lang w:val="sr-Cyrl-CS"/>
              </w:rPr>
              <w:t>Монетарна економија, банкарство и финансијска тржишта</w:t>
            </w:r>
            <w:r w:rsidR="0018429C" w:rsidRPr="007759FF">
              <w:rPr>
                <w:rFonts w:ascii="Times New Roman" w:hAnsi="Times New Roman"/>
                <w:bCs/>
                <w:sz w:val="20"/>
                <w:szCs w:val="20"/>
              </w:rPr>
              <w:t xml:space="preserve">, </w:t>
            </w:r>
            <w:r w:rsidR="0018429C" w:rsidRPr="007759FF">
              <w:rPr>
                <w:rFonts w:ascii="Times New Roman" w:hAnsi="Times New Roman"/>
                <w:bCs/>
                <w:sz w:val="20"/>
                <w:szCs w:val="20"/>
                <w:lang w:val="sr-Cyrl-BA"/>
              </w:rPr>
              <w:t>Дата статус, Београд</w:t>
            </w:r>
          </w:p>
          <w:p w:rsidR="002A3E5D" w:rsidRPr="003846D1" w:rsidRDefault="00AA37E7" w:rsidP="002F70B8">
            <w:pPr>
              <w:pStyle w:val="ListParagraph"/>
              <w:numPr>
                <w:ilvl w:val="0"/>
                <w:numId w:val="2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7759FF">
              <w:rPr>
                <w:rFonts w:ascii="Times New Roman" w:hAnsi="Times New Roman"/>
                <w:bCs/>
                <w:sz w:val="20"/>
                <w:szCs w:val="20"/>
                <w:lang w:val="sr-Cyrl-BA"/>
              </w:rPr>
              <w:t xml:space="preserve">Марина Ђорђевић, (2003), Трансмисиони механизми монетарне </w:t>
            </w:r>
            <w:bookmarkStart w:id="0" w:name="_GoBack"/>
            <w:bookmarkEnd w:id="0"/>
            <w:r w:rsidRPr="007759FF">
              <w:rPr>
                <w:rFonts w:ascii="Times New Roman" w:hAnsi="Times New Roman"/>
                <w:bCs/>
                <w:sz w:val="20"/>
                <w:szCs w:val="20"/>
                <w:lang w:val="sr-Cyrl-BA"/>
              </w:rPr>
              <w:t>политике, Мали Немо, Панчево</w:t>
            </w:r>
          </w:p>
        </w:tc>
      </w:tr>
      <w:tr w:rsidR="002A3E5D" w:rsidRPr="003846D1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3846D1" w:rsidRDefault="002A3E5D" w:rsidP="007759FF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 w:rsidRPr="003846D1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</w:p>
        </w:tc>
        <w:tc>
          <w:tcPr>
            <w:tcW w:w="1637" w:type="pct"/>
            <w:gridSpan w:val="2"/>
            <w:vAlign w:val="center"/>
          </w:tcPr>
          <w:p w:rsidR="002A3E5D" w:rsidRPr="007759FF" w:rsidRDefault="002A3E5D" w:rsidP="0086092B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="006144EC" w:rsidRPr="003846D1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7759FF">
              <w:rPr>
                <w:rFonts w:ascii="Times New Roman" w:hAnsi="Times New Roman"/>
                <w:sz w:val="20"/>
                <w:szCs w:val="20"/>
                <w:lang w:val="sr-Cyrl-CS"/>
              </w:rPr>
              <w:t>2</w:t>
            </w:r>
          </w:p>
        </w:tc>
        <w:tc>
          <w:tcPr>
            <w:tcW w:w="1720" w:type="pct"/>
            <w:gridSpan w:val="2"/>
            <w:vAlign w:val="center"/>
          </w:tcPr>
          <w:p w:rsidR="002A3E5D" w:rsidRPr="007759FF" w:rsidRDefault="002A3E5D" w:rsidP="0018429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 w:rsidR="006144EC" w:rsidRPr="003846D1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7759FF">
              <w:rPr>
                <w:rFonts w:ascii="Times New Roman" w:hAnsi="Times New Roman"/>
                <w:sz w:val="20"/>
                <w:szCs w:val="20"/>
                <w:lang w:val="sr-Cyrl-CS"/>
              </w:rPr>
              <w:t>2</w:t>
            </w:r>
          </w:p>
        </w:tc>
      </w:tr>
      <w:tr w:rsidR="002A3E5D" w:rsidRPr="003846D1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</w:p>
          <w:p w:rsidR="002A3E5D" w:rsidRPr="003846D1" w:rsidRDefault="005E0811" w:rsidP="0018429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5E0811">
              <w:rPr>
                <w:rFonts w:ascii="Times New Roman" w:hAnsi="Times New Roman"/>
                <w:lang w:val="sr-Cyrl-CS"/>
              </w:rPr>
              <w:t>Излагањa професора, презентације, израде и излагањ</w:t>
            </w:r>
            <w:r>
              <w:rPr>
                <w:rFonts w:ascii="Times New Roman" w:hAnsi="Times New Roman"/>
                <w:lang w:val="sr-Cyrl-CS"/>
              </w:rPr>
              <w:t xml:space="preserve">а </w:t>
            </w:r>
            <w:r w:rsidRPr="005E0811">
              <w:rPr>
                <w:rFonts w:ascii="Times New Roman" w:hAnsi="Times New Roman"/>
                <w:lang w:val="sr-Cyrl-CS"/>
              </w:rPr>
              <w:t xml:space="preserve">семинарских и приступних радова, студије случаја, дискусије, анализа </w:t>
            </w:r>
            <w:r>
              <w:rPr>
                <w:rFonts w:ascii="Times New Roman" w:hAnsi="Times New Roman"/>
                <w:lang w:val="sr-Cyrl-CS"/>
              </w:rPr>
              <w:t>актуелних кретања у монетарној политици.</w:t>
            </w:r>
          </w:p>
        </w:tc>
      </w:tr>
      <w:tr w:rsidR="002A3E5D" w:rsidRPr="003846D1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2A3E5D" w:rsidRPr="003846D1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025" w:type="pct"/>
            <w:vAlign w:val="center"/>
          </w:tcPr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6144EC" w:rsidRPr="003846D1" w:rsidTr="00E33695">
        <w:trPr>
          <w:trHeight w:val="227"/>
          <w:jc w:val="center"/>
        </w:trPr>
        <w:tc>
          <w:tcPr>
            <w:tcW w:w="1643" w:type="pct"/>
            <w:vAlign w:val="center"/>
          </w:tcPr>
          <w:p w:rsidR="006144EC" w:rsidRPr="003846D1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</w:p>
        </w:tc>
        <w:tc>
          <w:tcPr>
            <w:tcW w:w="1025" w:type="pct"/>
          </w:tcPr>
          <w:p w:rsidR="006144EC" w:rsidRPr="003846D1" w:rsidRDefault="0018429C" w:rsidP="0018429C">
            <w:pPr>
              <w:rPr>
                <w:rFonts w:ascii="Times New Roman" w:hAnsi="Times New Roman"/>
                <w:b/>
                <w:bCs/>
                <w:lang w:val="sr-Cyrl-CS"/>
              </w:rPr>
            </w:pPr>
            <w:r>
              <w:rPr>
                <w:rFonts w:ascii="Times New Roman" w:hAnsi="Times New Roman"/>
                <w:b/>
                <w:bCs/>
                <w:lang w:val="sr-Cyrl-C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6144EC" w:rsidRPr="003846D1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6144EC" w:rsidRPr="003846D1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/</w:t>
            </w:r>
          </w:p>
        </w:tc>
      </w:tr>
      <w:tr w:rsidR="006144EC" w:rsidRPr="003846D1" w:rsidTr="00E33695">
        <w:trPr>
          <w:trHeight w:val="227"/>
          <w:jc w:val="center"/>
        </w:trPr>
        <w:tc>
          <w:tcPr>
            <w:tcW w:w="1643" w:type="pct"/>
            <w:vAlign w:val="center"/>
          </w:tcPr>
          <w:p w:rsidR="006144EC" w:rsidRPr="003846D1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025" w:type="pct"/>
          </w:tcPr>
          <w:p w:rsidR="006144EC" w:rsidRPr="003846D1" w:rsidRDefault="0018429C" w:rsidP="00483E0E">
            <w:pPr>
              <w:rPr>
                <w:rFonts w:ascii="Times New Roman" w:hAnsi="Times New Roman"/>
                <w:b/>
                <w:bCs/>
                <w:lang w:val="sr-Cyrl-CS"/>
              </w:rPr>
            </w:pPr>
            <w:r>
              <w:rPr>
                <w:rFonts w:ascii="Times New Roman" w:hAnsi="Times New Roman"/>
                <w:b/>
                <w:bCs/>
                <w:lang w:val="sr-Cyrl-CS"/>
              </w:rPr>
              <w:t>5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6144EC" w:rsidRPr="003846D1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sz w:val="20"/>
                <w:szCs w:val="20"/>
                <w:lang w:val="sr-Cyrl-CS"/>
              </w:rPr>
              <w:t>усмени испт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6144EC" w:rsidRPr="003846D1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50</w:t>
            </w:r>
          </w:p>
        </w:tc>
      </w:tr>
      <w:tr w:rsidR="006144EC" w:rsidRPr="003846D1" w:rsidTr="00E33695">
        <w:trPr>
          <w:trHeight w:val="227"/>
          <w:jc w:val="center"/>
        </w:trPr>
        <w:tc>
          <w:tcPr>
            <w:tcW w:w="1643" w:type="pct"/>
            <w:vAlign w:val="center"/>
          </w:tcPr>
          <w:p w:rsidR="006144EC" w:rsidRPr="003846D1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колоквијум-и</w:t>
            </w:r>
          </w:p>
        </w:tc>
        <w:tc>
          <w:tcPr>
            <w:tcW w:w="1025" w:type="pct"/>
          </w:tcPr>
          <w:p w:rsidR="006144EC" w:rsidRPr="003846D1" w:rsidRDefault="0018429C" w:rsidP="00483E0E">
            <w:pPr>
              <w:rPr>
                <w:rFonts w:ascii="Times New Roman" w:hAnsi="Times New Roman"/>
                <w:b/>
                <w:bCs/>
                <w:lang w:val="sr-Cyrl-CS"/>
              </w:rPr>
            </w:pPr>
            <w:r>
              <w:rPr>
                <w:rFonts w:ascii="Times New Roman" w:hAnsi="Times New Roman"/>
                <w:b/>
                <w:bCs/>
                <w:lang w:val="sr-Cyrl-C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6144EC" w:rsidRPr="003846D1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..........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6144EC" w:rsidRPr="003846D1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3846D1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sz w:val="20"/>
                <w:szCs w:val="20"/>
                <w:lang w:val="sr-Cyrl-CS"/>
              </w:rPr>
              <w:t>семинар-и</w:t>
            </w:r>
          </w:p>
        </w:tc>
        <w:tc>
          <w:tcPr>
            <w:tcW w:w="1025" w:type="pct"/>
            <w:vAlign w:val="center"/>
          </w:tcPr>
          <w:p w:rsidR="002A3E5D" w:rsidRPr="003846D1" w:rsidRDefault="005E0811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5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3846D1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sz w:val="20"/>
                <w:szCs w:val="20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 w:rsidR="002A3E5D" w:rsidRPr="003846D1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*максимална дужна </w:t>
            </w:r>
            <w:r w:rsidRPr="003846D1">
              <w:rPr>
                <w:rFonts w:ascii="Times New Roman" w:hAnsi="Times New Roman"/>
                <w:sz w:val="20"/>
                <w:szCs w:val="20"/>
              </w:rPr>
              <w:t>2</w:t>
            </w:r>
            <w:r w:rsidRPr="003846D1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страниц</w:t>
            </w:r>
            <w:r w:rsidRPr="003846D1">
              <w:rPr>
                <w:rFonts w:ascii="Times New Roman" w:hAnsi="Times New Roman"/>
                <w:sz w:val="20"/>
                <w:szCs w:val="20"/>
              </w:rPr>
              <w:t>е</w:t>
            </w:r>
            <w:r w:rsidRPr="003846D1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А4 формата</w:t>
            </w:r>
          </w:p>
        </w:tc>
      </w:tr>
    </w:tbl>
    <w:p w:rsidR="002A3E5D" w:rsidRPr="003846D1" w:rsidRDefault="002A3E5D" w:rsidP="00A973C5">
      <w:pPr>
        <w:jc w:val="center"/>
        <w:rPr>
          <w:rFonts w:ascii="Times New Roman" w:hAnsi="Times New Roman"/>
          <w:bCs/>
          <w:lang w:val="sr-Cyrl-CS"/>
        </w:rPr>
      </w:pPr>
    </w:p>
    <w:sectPr w:rsidR="002A3E5D" w:rsidRPr="003846D1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175432"/>
    <w:multiLevelType w:val="hybridMultilevel"/>
    <w:tmpl w:val="627231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A51723F"/>
    <w:multiLevelType w:val="hybridMultilevel"/>
    <w:tmpl w:val="080C06F2"/>
    <w:lvl w:ilvl="0" w:tplc="AF1EC2AC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E5D"/>
    <w:rsid w:val="0001328E"/>
    <w:rsid w:val="00054EC1"/>
    <w:rsid w:val="00076832"/>
    <w:rsid w:val="00132B43"/>
    <w:rsid w:val="0018429C"/>
    <w:rsid w:val="002A3E5D"/>
    <w:rsid w:val="002F70B8"/>
    <w:rsid w:val="003846D1"/>
    <w:rsid w:val="003F614F"/>
    <w:rsid w:val="00591CF8"/>
    <w:rsid w:val="005E0811"/>
    <w:rsid w:val="0060724A"/>
    <w:rsid w:val="006144EC"/>
    <w:rsid w:val="006C05DF"/>
    <w:rsid w:val="007759FF"/>
    <w:rsid w:val="007C403B"/>
    <w:rsid w:val="0086092B"/>
    <w:rsid w:val="00874AAD"/>
    <w:rsid w:val="00891E3D"/>
    <w:rsid w:val="00953C4C"/>
    <w:rsid w:val="009A6C23"/>
    <w:rsid w:val="00A20286"/>
    <w:rsid w:val="00A552C0"/>
    <w:rsid w:val="00A55308"/>
    <w:rsid w:val="00A570D7"/>
    <w:rsid w:val="00A973C5"/>
    <w:rsid w:val="00AA37E7"/>
    <w:rsid w:val="00B54A6A"/>
    <w:rsid w:val="00C47646"/>
    <w:rsid w:val="00CD1682"/>
    <w:rsid w:val="00D43999"/>
    <w:rsid w:val="00ED7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40A67"/>
  <w15:docId w15:val="{1C1DD02E-A649-4FFE-91BA-3D6270C0B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44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491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Nina</cp:lastModifiedBy>
  <cp:revision>3</cp:revision>
  <cp:lastPrinted>2019-05-15T09:11:00Z</cp:lastPrinted>
  <dcterms:created xsi:type="dcterms:W3CDTF">2019-06-20T08:25:00Z</dcterms:created>
  <dcterms:modified xsi:type="dcterms:W3CDTF">2019-09-25T16:15:00Z</dcterms:modified>
</cp:coreProperties>
</file>